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33" w:rsidRDefault="006B0133" w:rsidP="006B013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0</wp:posOffset>
            </wp:positionV>
            <wp:extent cx="1217930" cy="1866900"/>
            <wp:effectExtent l="0" t="0" r="1270" b="0"/>
            <wp:wrapTight wrapText="bothSides">
              <wp:wrapPolygon edited="0">
                <wp:start x="0" y="0"/>
                <wp:lineTo x="0" y="21380"/>
                <wp:lineTo x="21285" y="21380"/>
                <wp:lineTo x="21285" y="0"/>
                <wp:lineTo x="0" y="0"/>
              </wp:wrapPolygon>
            </wp:wrapTight>
            <wp:docPr id="2" name="Рисунок 2" descr="Описание: Пескография, как инновационная технология развития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скография, как инновационная технология развития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Игры с песком как средство развития мелкой моторики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Актуальность проблемы развития мелкой моторики у детей с ограниченными возможностями здоровья очевидна на сегодняшний день. Развитие мелкой моторики рук является одним из показателей готовности детей к поступлению в школу. Все большую популярность при работе с детьми с ОВЗ приобретают игры с песком, как одной из форм естественной деятельности ребенка. Они способствуют развитию тактильно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кинетической чувствительности, мелкой моторики рук, позволяют успешно развивать психические и познавательные процессы, положительно влияют на развитие творческих способностей, на формирование трудовых навыков.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Пескография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это необычное и интересное занятие возможность не только отобразить свой внутренний мир и лучше познать мир окружающий, но и развивать мелкую моторику у детей с ОВЗ. Это и оздоровительная процедура, и средство развития творческих способностей детей. Песок – необыкновенно приятный материал. Создание песочных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композиций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требует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либо умений. Прикасаясь к песку, можно почувствовать его сыпучесть, его движение и тепло. Соприкосновение с природной материей снимает стресс, напряжение и страх.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Для детей игра с песком - естественная и доступная форма деятельности, взаимодействия, преобразования окружающего мира. Это то, что интересно, любит заниматься ребенок, и чего не боится. Развивается тактильная чувствительность как основа «ручного интеллекта», предметно – игровая деятельность. Песок – прекрасный посредник между взрослым и ребенком для установления контакта. 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Педагогические аспекты использования песка трудно оценить, это хороший сенсорный материал, предметно – развивающая среда. Дает возможность развития индивидуальности, мелкой моторики и повышение тактильной чувствительности, воображения, творческого мышления, коррекции нарушения внимания и поведения, снятия стресса и гармонизации внутреннего состояния. При этом создаются благоприятные условия для проявления у детей концентрации внимания, увлеченности, а также релаксации.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 познавательно – исследовательской деятельности ребенок рисует на песке геометрические фигуры, цифры, исследует свойства песка. Проявляется исследовательский интерес и познавательная активность. Игровые упражнения: скользить ладонями по песку, создать отпечаток ладоней, кулачков, ребрами ладоней различные узоры на поверхности песка, «пройтись» пальчиком по песку и многие другие. Дети могут играть в небольших группах, то способствует эмоциональной и социальной адаптации детей. В играх можно использовать игрушки, другие материалы. Играя в песке, дети становятся увереннее, любознательнее. Учатся рисовать «картины», различные, координации движений. Моторные навыки приобретаются и закрепляются при повторении упражнений.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итоге игры с песком улучшают общее эмоциональное состояние ребенка, развивают мелкую моторику, формируют коммуникативные навыки сотрудничества в общении со сверстниками.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Рисование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песком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является одним из важнейших средств познания мира 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развития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эстетического восприятия, так как тесно связано с самостоятельной и творческой деятельностью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0133" w:rsidRDefault="006B0133" w:rsidP="006B0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0133" w:rsidRDefault="006B0133" w:rsidP="006B01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0133" w:rsidRPr="001D6B05" w:rsidRDefault="006B0133" w:rsidP="001D6B0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6B05">
        <w:rPr>
          <w:rFonts w:ascii="Times New Roman" w:hAnsi="Times New Roman" w:cs="Times New Roman"/>
          <w:b/>
          <w:sz w:val="28"/>
        </w:rPr>
        <w:lastRenderedPageBreak/>
        <w:t>Консультация для родителей.</w:t>
      </w:r>
    </w:p>
    <w:p w:rsidR="001D6B05" w:rsidRDefault="006B0133" w:rsidP="001D6B05">
      <w:pPr>
        <w:pStyle w:val="a3"/>
        <w:rPr>
          <w:rFonts w:ascii="Times New Roman" w:hAnsi="Times New Roman" w:cs="Times New Roman"/>
          <w:b/>
          <w:sz w:val="28"/>
        </w:rPr>
      </w:pPr>
      <w:r w:rsidRPr="001D6B05">
        <w:rPr>
          <w:rFonts w:ascii="Times New Roman" w:hAnsi="Times New Roman" w:cs="Times New Roman"/>
          <w:b/>
          <w:sz w:val="28"/>
        </w:rPr>
        <w:t>«Роль кинезиологических упражнений и пальчиковых игр</w:t>
      </w:r>
    </w:p>
    <w:p w:rsidR="001D6B05" w:rsidRDefault="006B0133" w:rsidP="001D6B0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6B05">
        <w:rPr>
          <w:rFonts w:ascii="Times New Roman" w:hAnsi="Times New Roman" w:cs="Times New Roman"/>
          <w:b/>
          <w:sz w:val="28"/>
        </w:rPr>
        <w:t xml:space="preserve"> в развитии ребенка»</w:t>
      </w:r>
    </w:p>
    <w:p w:rsidR="001D6B05" w:rsidRPr="001D6B05" w:rsidRDefault="001D6B05" w:rsidP="001D6B0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5744A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Развитие головного мозга ребенка начинается внутриутробно и активно продолжается после рождения. 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зрительное и кинестетическое восприятие. </w:t>
      </w:r>
      <w:proofErr w:type="gramStart"/>
      <w:r w:rsidRPr="006B0133">
        <w:rPr>
          <w:rFonts w:ascii="Times New Roman" w:hAnsi="Times New Roman" w:cs="Times New Roman"/>
          <w:sz w:val="28"/>
        </w:rPr>
        <w:t>Левое полушарие головного мозга – математическое, знаковое,</w:t>
      </w:r>
      <w:r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t>речевое, логическое, аналитические – отвечает на восприятие слуховой информации, постановку целей и построений программ.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 Единство мозга складывается из деятельности двух полушарий, тесно связанных между собой системой нервных волокон (мозолистое тело). Мозолистое тело (межполушарные связи) находится между полушариями головного мозга в теменно – затылочной части и состоит их двухсот миллионов нервных волокон. Оно необходимо для координации работы мозга и передачи информации из одного полушария в другое. Специализация полушарий по речевой функции. Левое полушарие – речевое. В нем находятся центры моторной и понятийной речи. Правое полушарие – не речевой, но в нем находятся центры выразительности и </w:t>
      </w:r>
      <w:proofErr w:type="spellStart"/>
      <w:r w:rsidRPr="006B0133">
        <w:rPr>
          <w:rFonts w:ascii="Times New Roman" w:hAnsi="Times New Roman" w:cs="Times New Roman"/>
          <w:sz w:val="28"/>
        </w:rPr>
        <w:t>интонационности</w:t>
      </w:r>
      <w:proofErr w:type="spellEnd"/>
      <w:r w:rsidRPr="006B0133">
        <w:rPr>
          <w:rFonts w:ascii="Times New Roman" w:hAnsi="Times New Roman" w:cs="Times New Roman"/>
          <w:sz w:val="28"/>
        </w:rPr>
        <w:t xml:space="preserve"> речи. Для осуществления нормативной речи необходимо участие обоих полушарий. 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 Нарушаются пространственная ориентация, адекватное эмоциональное реагирование, координация работы зрительного и аудиального воспитания с работой пишущей руки. Значительную часть коры больших полушарий мозга человека занимают клетки, связанные с деятельностью кисти рук, в особенности ее большого пальца, который, у человека противопоставлен всем остальным пальцам. Основное развитие межполушарных связей формируется у девочек до 7-ми лет у мальчиков до 8-ми – 8,5 лет. Совершенствование интеллектуальных и мыслительных процессов необходимо начинать с развития движения пальцев и тела. Развивающая работа должна быть направлена от движений к мышлению, а не наоборот. Для успешного обучения и развития ребенка одним из основных условий является полноценное развитие в дошкольном детстве мозолистого тела. Мозолистое тело (межполушарное взаимодействие) можно развить через </w:t>
      </w:r>
      <w:proofErr w:type="spellStart"/>
      <w:r w:rsidRPr="006B0133">
        <w:rPr>
          <w:rFonts w:ascii="Times New Roman" w:hAnsi="Times New Roman" w:cs="Times New Roman"/>
          <w:sz w:val="28"/>
        </w:rPr>
        <w:t>кинезиологические</w:t>
      </w:r>
      <w:proofErr w:type="spellEnd"/>
      <w:r w:rsidRPr="006B0133">
        <w:rPr>
          <w:rFonts w:ascii="Times New Roman" w:hAnsi="Times New Roman" w:cs="Times New Roman"/>
          <w:sz w:val="28"/>
        </w:rPr>
        <w:t xml:space="preserve"> упражнения. Пальчиковые </w:t>
      </w:r>
      <w:proofErr w:type="spellStart"/>
      <w:r w:rsidRPr="006B0133">
        <w:rPr>
          <w:rFonts w:ascii="Times New Roman" w:hAnsi="Times New Roman" w:cs="Times New Roman"/>
          <w:sz w:val="28"/>
        </w:rPr>
        <w:t>кинезиологические</w:t>
      </w:r>
      <w:proofErr w:type="spellEnd"/>
      <w:r w:rsidRPr="006B0133">
        <w:rPr>
          <w:rFonts w:ascii="Times New Roman" w:hAnsi="Times New Roman" w:cs="Times New Roman"/>
          <w:sz w:val="28"/>
        </w:rPr>
        <w:t xml:space="preserve"> упражнения используют для развития мышц руки и развития межполушарного взаимодействия коры головного мозга ребенка. Перед выполнением пальчиковых игр необходимо выполнять массаж рук. На </w:t>
      </w:r>
      <w:r w:rsidRPr="006B0133">
        <w:rPr>
          <w:rFonts w:ascii="Times New Roman" w:hAnsi="Times New Roman" w:cs="Times New Roman"/>
          <w:sz w:val="28"/>
        </w:rPr>
        <w:lastRenderedPageBreak/>
        <w:t>пальцах располагается множество нервных окончаний, поэтому легкое стимулирование пальцев ребенка самостоятельно или с помощью предметов с ребристой поверхностью помогает развить способность пальцев двигаться, тактильные ощущения. Массаж рук для развития моторики способствует развитию речи ребенка.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Приемы массажа оказывают положительное воздействие на здоровье ребенка, т.к. каждый палец имеет отношение к определенному органу. Большой палец связан с головным мозгом, указательный палец с </w:t>
      </w:r>
      <w:proofErr w:type="gramStart"/>
      <w:r w:rsidRPr="006B0133">
        <w:rPr>
          <w:rFonts w:ascii="Times New Roman" w:hAnsi="Times New Roman" w:cs="Times New Roman"/>
          <w:sz w:val="28"/>
        </w:rPr>
        <w:t>желудочно – кишечным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 трактам, массирование среднего пальца влияет на позвоночный столб, безымянный имеет отношение к работе печени, а мизинец отвечает за здоровье сердца. Делая упражнения для развития моторики, необходимо постоянно проговаривать каждое движение, стараться чаще показывать их, подбирать под гимнастику стихотворения и превращать занятия в игру. Так ребенку будет интереснее и легче запомнить движения, повышается интеллект малыша. Польза от пальчикового массажа. Пальчиковый массаж помогает улучшить малышу настроение, оказывает расслабляющее воздействие и положительно влияет на весь организм. Регулярный и правильный массаж </w:t>
      </w:r>
      <w:proofErr w:type="gramStart"/>
      <w:r w:rsidRPr="006B0133">
        <w:rPr>
          <w:rFonts w:ascii="Times New Roman" w:hAnsi="Times New Roman" w:cs="Times New Roman"/>
          <w:sz w:val="28"/>
        </w:rPr>
        <w:t>даст следующие плоды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: 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Иммунная система становится крепче; 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Понижается артериальное давление;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Налаживается работа </w:t>
      </w:r>
      <w:proofErr w:type="gramStart"/>
      <w:r w:rsidRPr="006B0133">
        <w:rPr>
          <w:rFonts w:ascii="Times New Roman" w:hAnsi="Times New Roman" w:cs="Times New Roman"/>
          <w:sz w:val="28"/>
        </w:rPr>
        <w:t>желудочно – кишечного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 тракта; 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Нормализуется дыхательная функция организма;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Стимулируется работа внутренних органов;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Повышается концентрация внимания; 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Стимулируется развитие речи;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Отношение с родителями становится крепче. </w:t>
      </w:r>
    </w:p>
    <w:p w:rsidR="006B0133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Для ребенка старше 3-х лет процедура начинается с разминания всей руки сразу. </w:t>
      </w:r>
      <w:proofErr w:type="gramStart"/>
      <w:r w:rsidRPr="006B0133">
        <w:rPr>
          <w:rFonts w:ascii="Times New Roman" w:hAnsi="Times New Roman" w:cs="Times New Roman"/>
          <w:sz w:val="28"/>
        </w:rPr>
        <w:t>Сперва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 ее следует поглаживать от локтя до подушечек пальцев, затем надавливающими движениями размять каждый палец по всей длине в сторону кисти, переходя на запястье, далее лёгкими</w:t>
      </w:r>
      <w:r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t>пощипыванием</w:t>
      </w:r>
      <w:r w:rsidRPr="006B0133">
        <w:rPr>
          <w:rFonts w:ascii="Times New Roman" w:hAnsi="Times New Roman" w:cs="Times New Roman"/>
          <w:sz w:val="28"/>
        </w:rPr>
        <w:t xml:space="preserve"> проработать боковые области кистей и холмы у основания пальцев. После этого сгибать и разгибать поочерёдно пальцы и немного потрясти руку. Для лучшего эффекта нужно рассказывать стихотворения или скороговорки, чтобы ребенок мог получать удовольствие от процесса и быстрее запоминал движения, учился разговаривать. Упражнения необходимо проводить ежедневно, учить выполнять </w:t>
      </w:r>
      <w:r w:rsidRPr="006B0133">
        <w:rPr>
          <w:rFonts w:ascii="Times New Roman" w:hAnsi="Times New Roman" w:cs="Times New Roman"/>
          <w:sz w:val="28"/>
        </w:rPr>
        <w:t>пальчиковые</w:t>
      </w:r>
      <w:r w:rsidRPr="006B0133">
        <w:rPr>
          <w:rFonts w:ascii="Times New Roman" w:hAnsi="Times New Roman" w:cs="Times New Roman"/>
          <w:sz w:val="28"/>
        </w:rPr>
        <w:t xml:space="preserve"> игры от простого к </w:t>
      </w:r>
      <w:proofErr w:type="gramStart"/>
      <w:r w:rsidRPr="006B0133">
        <w:rPr>
          <w:rFonts w:ascii="Times New Roman" w:hAnsi="Times New Roman" w:cs="Times New Roman"/>
          <w:sz w:val="28"/>
        </w:rPr>
        <w:t>сложному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. </w:t>
      </w:r>
    </w:p>
    <w:p w:rsidR="006B0133" w:rsidRDefault="006B0133">
      <w:pPr>
        <w:rPr>
          <w:rFonts w:ascii="Times New Roman" w:hAnsi="Times New Roman" w:cs="Times New Roman"/>
          <w:sz w:val="28"/>
        </w:rPr>
      </w:pPr>
    </w:p>
    <w:p w:rsidR="006B0133" w:rsidRDefault="006B0133">
      <w:pPr>
        <w:rPr>
          <w:rFonts w:ascii="Times New Roman" w:hAnsi="Times New Roman" w:cs="Times New Roman"/>
          <w:sz w:val="28"/>
        </w:rPr>
      </w:pPr>
    </w:p>
    <w:p w:rsidR="006B0133" w:rsidRPr="006B0133" w:rsidRDefault="006B0133" w:rsidP="006B0133">
      <w:pPr>
        <w:jc w:val="center"/>
        <w:rPr>
          <w:rFonts w:ascii="Times New Roman" w:hAnsi="Times New Roman" w:cs="Times New Roman"/>
          <w:b/>
          <w:sz w:val="28"/>
        </w:rPr>
      </w:pPr>
      <w:r w:rsidRPr="006B0133">
        <w:rPr>
          <w:rFonts w:ascii="Times New Roman" w:hAnsi="Times New Roman" w:cs="Times New Roman"/>
          <w:b/>
          <w:sz w:val="28"/>
        </w:rPr>
        <w:t>«Наши пальчики»</w:t>
      </w:r>
    </w:p>
    <w:p w:rsidR="001D6B05" w:rsidRDefault="006B0133" w:rsidP="001D6B05">
      <w:pPr>
        <w:pStyle w:val="a3"/>
        <w:rPr>
          <w:rFonts w:ascii="Times New Roman" w:hAnsi="Times New Roman" w:cs="Times New Roman"/>
          <w:sz w:val="28"/>
        </w:rPr>
      </w:pPr>
      <w:r w:rsidRPr="001D6B05">
        <w:rPr>
          <w:rFonts w:ascii="Times New Roman" w:hAnsi="Times New Roman" w:cs="Times New Roman"/>
          <w:sz w:val="28"/>
        </w:rPr>
        <w:t xml:space="preserve">Понемножку по ладошке наши пальчики идут, </w:t>
      </w:r>
      <w:r w:rsidRPr="001D6B05">
        <w:rPr>
          <w:rFonts w:ascii="Times New Roman" w:hAnsi="Times New Roman" w:cs="Times New Roman"/>
          <w:i/>
          <w:sz w:val="28"/>
        </w:rPr>
        <w:t>пальцы одной руки легко стучат по ладони друго</w:t>
      </w:r>
      <w:r w:rsidRPr="001D6B05">
        <w:rPr>
          <w:rFonts w:ascii="Times New Roman" w:hAnsi="Times New Roman" w:cs="Times New Roman"/>
          <w:sz w:val="28"/>
        </w:rPr>
        <w:t>й</w:t>
      </w:r>
    </w:p>
    <w:p w:rsidR="001D6B05" w:rsidRDefault="001D6B05" w:rsidP="001D6B0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</w:t>
      </w:r>
      <w:r w:rsidR="006B0133" w:rsidRPr="001D6B05">
        <w:rPr>
          <w:rFonts w:ascii="Times New Roman" w:hAnsi="Times New Roman" w:cs="Times New Roman"/>
          <w:sz w:val="28"/>
        </w:rPr>
        <w:t xml:space="preserve">ерединку на ладошке наши пальчики найдут, </w:t>
      </w:r>
      <w:r w:rsidR="006B0133" w:rsidRPr="001D6B05">
        <w:rPr>
          <w:rFonts w:ascii="Times New Roman" w:hAnsi="Times New Roman" w:cs="Times New Roman"/>
          <w:i/>
          <w:sz w:val="28"/>
        </w:rPr>
        <w:t>то же другой рукой</w:t>
      </w:r>
      <w:r w:rsidRPr="001D6B05">
        <w:rPr>
          <w:rFonts w:ascii="Times New Roman" w:hAnsi="Times New Roman" w:cs="Times New Roman"/>
          <w:i/>
          <w:sz w:val="28"/>
        </w:rPr>
        <w:t>.</w:t>
      </w:r>
      <w:r w:rsidRPr="001D6B05">
        <w:rPr>
          <w:rFonts w:ascii="Times New Roman" w:hAnsi="Times New Roman" w:cs="Times New Roman"/>
          <w:sz w:val="28"/>
        </w:rPr>
        <w:t xml:space="preserve"> </w:t>
      </w:r>
      <w:r w:rsidR="006B0133" w:rsidRPr="001D6B05">
        <w:rPr>
          <w:rFonts w:ascii="Times New Roman" w:hAnsi="Times New Roman" w:cs="Times New Roman"/>
          <w:sz w:val="28"/>
        </w:rPr>
        <w:t xml:space="preserve"> </w:t>
      </w:r>
    </w:p>
    <w:p w:rsidR="001D6B05" w:rsidRDefault="006B0133" w:rsidP="001D6B05">
      <w:pPr>
        <w:pStyle w:val="a3"/>
        <w:rPr>
          <w:rFonts w:ascii="Times New Roman" w:hAnsi="Times New Roman" w:cs="Times New Roman"/>
          <w:sz w:val="28"/>
        </w:rPr>
      </w:pPr>
      <w:r w:rsidRPr="001D6B05">
        <w:rPr>
          <w:rFonts w:ascii="Times New Roman" w:hAnsi="Times New Roman" w:cs="Times New Roman"/>
          <w:sz w:val="28"/>
        </w:rPr>
        <w:t xml:space="preserve">Чтоб внимательнее стать, нужно точку нажимать, </w:t>
      </w:r>
      <w:r w:rsidRPr="001D6B05">
        <w:rPr>
          <w:rFonts w:ascii="Times New Roman" w:hAnsi="Times New Roman" w:cs="Times New Roman"/>
          <w:i/>
          <w:sz w:val="28"/>
        </w:rPr>
        <w:t>нажимать на центр ладони пальцем другой руки (поменять руки)</w:t>
      </w:r>
      <w:r w:rsidRPr="001D6B05">
        <w:rPr>
          <w:rFonts w:ascii="Times New Roman" w:hAnsi="Times New Roman" w:cs="Times New Roman"/>
          <w:sz w:val="28"/>
        </w:rPr>
        <w:t xml:space="preserve"> </w:t>
      </w:r>
    </w:p>
    <w:p w:rsidR="001D6B05" w:rsidRDefault="006B0133" w:rsidP="001D6B05">
      <w:pPr>
        <w:pStyle w:val="a3"/>
        <w:rPr>
          <w:rFonts w:ascii="Times New Roman" w:hAnsi="Times New Roman" w:cs="Times New Roman"/>
          <w:sz w:val="28"/>
        </w:rPr>
      </w:pPr>
      <w:r w:rsidRPr="001D6B05">
        <w:rPr>
          <w:rFonts w:ascii="Times New Roman" w:hAnsi="Times New Roman" w:cs="Times New Roman"/>
          <w:sz w:val="28"/>
        </w:rPr>
        <w:t xml:space="preserve">Помассировать по кругу, </w:t>
      </w:r>
      <w:r w:rsidRPr="001D6B05">
        <w:rPr>
          <w:rFonts w:ascii="Times New Roman" w:hAnsi="Times New Roman" w:cs="Times New Roman"/>
          <w:i/>
          <w:sz w:val="28"/>
        </w:rPr>
        <w:t>круговые движения указательным пальцем одной руки по центру ладони другой (поменять руки</w:t>
      </w:r>
      <w:r w:rsidRPr="001D6B05">
        <w:rPr>
          <w:rFonts w:ascii="Times New Roman" w:hAnsi="Times New Roman" w:cs="Times New Roman"/>
          <w:sz w:val="28"/>
        </w:rPr>
        <w:t>)</w:t>
      </w:r>
    </w:p>
    <w:p w:rsidR="001D6B05" w:rsidRDefault="006B0133" w:rsidP="001D6B05">
      <w:pPr>
        <w:pStyle w:val="a3"/>
        <w:rPr>
          <w:rFonts w:ascii="Times New Roman" w:hAnsi="Times New Roman" w:cs="Times New Roman"/>
          <w:sz w:val="28"/>
        </w:rPr>
      </w:pPr>
      <w:r w:rsidRPr="001D6B05">
        <w:rPr>
          <w:rFonts w:ascii="Times New Roman" w:hAnsi="Times New Roman" w:cs="Times New Roman"/>
          <w:sz w:val="28"/>
        </w:rPr>
        <w:t xml:space="preserve">А теперь расслабить руку, </w:t>
      </w:r>
      <w:r w:rsidRPr="001D6B05">
        <w:rPr>
          <w:rFonts w:ascii="Times New Roman" w:hAnsi="Times New Roman" w:cs="Times New Roman"/>
          <w:i/>
          <w:sz w:val="28"/>
        </w:rPr>
        <w:t>легко пошевелить пальцами.</w:t>
      </w:r>
      <w:r w:rsidRPr="001D6B05">
        <w:rPr>
          <w:rFonts w:ascii="Times New Roman" w:hAnsi="Times New Roman" w:cs="Times New Roman"/>
          <w:sz w:val="28"/>
        </w:rPr>
        <w:t xml:space="preserve"> </w:t>
      </w:r>
    </w:p>
    <w:p w:rsidR="001D6B05" w:rsidRPr="001D6B05" w:rsidRDefault="006B0133" w:rsidP="001D6B05">
      <w:pPr>
        <w:pStyle w:val="a3"/>
        <w:rPr>
          <w:rFonts w:ascii="Times New Roman" w:hAnsi="Times New Roman" w:cs="Times New Roman"/>
          <w:i/>
          <w:sz w:val="36"/>
        </w:rPr>
      </w:pPr>
      <w:r w:rsidRPr="001D6B05">
        <w:rPr>
          <w:rFonts w:ascii="Times New Roman" w:hAnsi="Times New Roman" w:cs="Times New Roman"/>
          <w:sz w:val="28"/>
        </w:rPr>
        <w:t xml:space="preserve">Давим, крепко </w:t>
      </w:r>
      <w:r w:rsidRPr="001D6B05">
        <w:rPr>
          <w:rFonts w:ascii="Times New Roman" w:hAnsi="Times New Roman" w:cs="Times New Roman"/>
          <w:i/>
          <w:sz w:val="28"/>
        </w:rPr>
        <w:t>сжать кулак</w:t>
      </w:r>
      <w:proofErr w:type="gramStart"/>
      <w:r w:rsidRPr="001D6B05">
        <w:rPr>
          <w:rFonts w:ascii="Times New Roman" w:hAnsi="Times New Roman" w:cs="Times New Roman"/>
          <w:sz w:val="28"/>
        </w:rPr>
        <w:t xml:space="preserve"> </w:t>
      </w:r>
      <w:r w:rsidR="001D6B05" w:rsidRPr="001D6B05">
        <w:rPr>
          <w:rFonts w:ascii="Times New Roman" w:hAnsi="Times New Roman" w:cs="Times New Roman"/>
          <w:sz w:val="28"/>
        </w:rPr>
        <w:t xml:space="preserve"> </w:t>
      </w:r>
      <w:r w:rsidRPr="001D6B05">
        <w:rPr>
          <w:rFonts w:ascii="Times New Roman" w:hAnsi="Times New Roman" w:cs="Times New Roman"/>
          <w:sz w:val="28"/>
        </w:rPr>
        <w:t>Т</w:t>
      </w:r>
      <w:proofErr w:type="gramEnd"/>
      <w:r w:rsidRPr="001D6B05">
        <w:rPr>
          <w:rFonts w:ascii="Times New Roman" w:hAnsi="Times New Roman" w:cs="Times New Roman"/>
          <w:sz w:val="28"/>
        </w:rPr>
        <w:t xml:space="preserve">янем, </w:t>
      </w:r>
      <w:r w:rsidRPr="001D6B05">
        <w:rPr>
          <w:rFonts w:ascii="Times New Roman" w:hAnsi="Times New Roman" w:cs="Times New Roman"/>
          <w:i/>
          <w:sz w:val="28"/>
        </w:rPr>
        <w:t>напряженно вытянуть пальцы.</w:t>
      </w:r>
      <w:r w:rsidRPr="001D6B05">
        <w:rPr>
          <w:rFonts w:ascii="Times New Roman" w:hAnsi="Times New Roman" w:cs="Times New Roman"/>
          <w:sz w:val="28"/>
        </w:rPr>
        <w:t xml:space="preserve"> Отдыхаем, </w:t>
      </w:r>
      <w:r w:rsidRPr="001D6B05">
        <w:rPr>
          <w:rFonts w:ascii="Times New Roman" w:hAnsi="Times New Roman" w:cs="Times New Roman"/>
          <w:i/>
          <w:sz w:val="28"/>
        </w:rPr>
        <w:t>расслабить кисть</w:t>
      </w:r>
      <w:r w:rsidRPr="001D6B05">
        <w:rPr>
          <w:rFonts w:ascii="Times New Roman" w:hAnsi="Times New Roman" w:cs="Times New Roman"/>
          <w:sz w:val="28"/>
        </w:rPr>
        <w:t>. Мы внимательными</w:t>
      </w:r>
      <w:r w:rsidRPr="001D6B05">
        <w:rPr>
          <w:sz w:val="28"/>
        </w:rPr>
        <w:t xml:space="preserve"> </w:t>
      </w:r>
      <w:r w:rsidRPr="001D6B05">
        <w:rPr>
          <w:rFonts w:ascii="Times New Roman" w:hAnsi="Times New Roman" w:cs="Times New Roman"/>
          <w:i/>
          <w:sz w:val="28"/>
        </w:rPr>
        <w:t>станем! скрестить руки на груди.</w:t>
      </w:r>
    </w:p>
    <w:p w:rsidR="001D6B05" w:rsidRPr="001D6B05" w:rsidRDefault="006B0133" w:rsidP="001D6B05">
      <w:pPr>
        <w:jc w:val="center"/>
        <w:rPr>
          <w:rFonts w:ascii="Times New Roman" w:hAnsi="Times New Roman" w:cs="Times New Roman"/>
          <w:b/>
          <w:sz w:val="28"/>
        </w:rPr>
      </w:pPr>
      <w:r w:rsidRPr="001D6B05">
        <w:rPr>
          <w:rFonts w:ascii="Times New Roman" w:hAnsi="Times New Roman" w:cs="Times New Roman"/>
          <w:b/>
          <w:sz w:val="28"/>
        </w:rPr>
        <w:t>Особенности массажа и гимнастики</w:t>
      </w:r>
      <w:proofErr w:type="gramStart"/>
      <w:r w:rsidRPr="001D6B05">
        <w:rPr>
          <w:rFonts w:ascii="Times New Roman" w:hAnsi="Times New Roman" w:cs="Times New Roman"/>
          <w:b/>
          <w:sz w:val="28"/>
        </w:rPr>
        <w:t xml:space="preserve"> </w:t>
      </w:r>
      <w:r w:rsidR="001D6B05" w:rsidRPr="001D6B05">
        <w:rPr>
          <w:rFonts w:ascii="Times New Roman" w:hAnsi="Times New Roman" w:cs="Times New Roman"/>
          <w:b/>
          <w:sz w:val="28"/>
        </w:rPr>
        <w:t>:</w:t>
      </w:r>
      <w:proofErr w:type="gramEnd"/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Есть несколько моментов, которые нужно знать родителям перед началом процедуры: 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Перед выполнением гимнастики для пальцев и рук следует разогреть детские ладошки с помощью легких поглаживаний. 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Так ребенку будет комфортнее во время массажа. 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Упражнения должны производиться медленно. </w:t>
      </w:r>
      <w:proofErr w:type="gramStart"/>
      <w:r w:rsidRPr="006B0133">
        <w:rPr>
          <w:rFonts w:ascii="Times New Roman" w:hAnsi="Times New Roman" w:cs="Times New Roman"/>
          <w:sz w:val="28"/>
        </w:rPr>
        <w:t>Сперва</w:t>
      </w:r>
      <w:proofErr w:type="gramEnd"/>
      <w:r w:rsidRPr="006B0133">
        <w:rPr>
          <w:rFonts w:ascii="Times New Roman" w:hAnsi="Times New Roman" w:cs="Times New Roman"/>
          <w:sz w:val="28"/>
        </w:rPr>
        <w:t xml:space="preserve"> одной рукой, затем другой, а уже потом обеими руками сразу.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В играх использовать разные игрушки и предметы, имеющие разные поверхности и размеры.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При проведении массажа и выполнения гимнастики необходимо использовать каждый палец руки. Следует делать акцент на сжатие и </w:t>
      </w:r>
      <w:proofErr w:type="spellStart"/>
      <w:r w:rsidRPr="006B0133">
        <w:rPr>
          <w:rFonts w:ascii="Times New Roman" w:hAnsi="Times New Roman" w:cs="Times New Roman"/>
          <w:sz w:val="28"/>
        </w:rPr>
        <w:t>разжатие</w:t>
      </w:r>
      <w:proofErr w:type="spellEnd"/>
      <w:r w:rsidRPr="006B0133">
        <w:rPr>
          <w:rFonts w:ascii="Times New Roman" w:hAnsi="Times New Roman" w:cs="Times New Roman"/>
          <w:sz w:val="28"/>
        </w:rPr>
        <w:t xml:space="preserve"> </w:t>
      </w:r>
      <w:r w:rsidR="001D6B05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t xml:space="preserve">рук. </w:t>
      </w:r>
    </w:p>
    <w:p w:rsidR="001D6B05" w:rsidRDefault="006B0133">
      <w:pPr>
        <w:rPr>
          <w:rFonts w:ascii="Times New Roman" w:hAnsi="Times New Roman" w:cs="Times New Roman"/>
          <w:sz w:val="28"/>
        </w:rPr>
      </w:pP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Необходимо, чтобы ребенок был настроен на пальчиковые игры. Если он чем-то огорчен – постарайтесь переключить его внимание на что-то, что может его повеселить.</w:t>
      </w:r>
    </w:p>
    <w:p w:rsidR="006B0133" w:rsidRPr="006B0133" w:rsidRDefault="006B0133">
      <w:pPr>
        <w:rPr>
          <w:rFonts w:ascii="Times New Roman" w:hAnsi="Times New Roman" w:cs="Times New Roman"/>
          <w:sz w:val="36"/>
        </w:rPr>
      </w:pPr>
      <w:r w:rsidRPr="006B0133">
        <w:rPr>
          <w:rFonts w:ascii="Times New Roman" w:hAnsi="Times New Roman" w:cs="Times New Roman"/>
          <w:sz w:val="28"/>
        </w:rPr>
        <w:t xml:space="preserve"> </w:t>
      </w:r>
      <w:r w:rsidRPr="006B0133">
        <w:rPr>
          <w:rFonts w:ascii="Times New Roman" w:hAnsi="Times New Roman" w:cs="Times New Roman"/>
          <w:sz w:val="28"/>
        </w:rPr>
        <w:sym w:font="Symbol" w:char="F0B7"/>
      </w:r>
      <w:r w:rsidRPr="006B0133">
        <w:rPr>
          <w:rFonts w:ascii="Times New Roman" w:hAnsi="Times New Roman" w:cs="Times New Roman"/>
          <w:sz w:val="28"/>
        </w:rPr>
        <w:t xml:space="preserve"> Чтобы эффект от массажа был заметен, следует проводить сеансы регулярно. Одна процедура по времени не должна превышать 3-5 минут, чтобы малыш не потерял интерес.</w:t>
      </w:r>
    </w:p>
    <w:sectPr w:rsidR="006B0133" w:rsidRPr="006B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D4"/>
    <w:rsid w:val="001D6B05"/>
    <w:rsid w:val="006A2591"/>
    <w:rsid w:val="006B0133"/>
    <w:rsid w:val="00950BD4"/>
    <w:rsid w:val="00DE6398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33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character" w:styleId="a4">
    <w:name w:val="Strong"/>
    <w:basedOn w:val="a0"/>
    <w:uiPriority w:val="22"/>
    <w:qFormat/>
    <w:rsid w:val="006B01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33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character" w:styleId="a4">
    <w:name w:val="Strong"/>
    <w:basedOn w:val="a0"/>
    <w:uiPriority w:val="22"/>
    <w:qFormat/>
    <w:rsid w:val="006B0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2023-09-28T03:39:00Z</dcterms:created>
  <dcterms:modified xsi:type="dcterms:W3CDTF">2023-09-28T03:58:00Z</dcterms:modified>
</cp:coreProperties>
</file>