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C5" w:rsidRPr="00CD7BF2" w:rsidRDefault="003320C5" w:rsidP="003320C5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i/>
          <w:sz w:val="14"/>
          <w:szCs w:val="18"/>
        </w:rPr>
      </w:pPr>
      <w:bookmarkStart w:id="0" w:name="_GoBack"/>
      <w:r w:rsidRPr="00CD7BF2">
        <w:rPr>
          <w:rStyle w:val="a4"/>
          <w:b/>
          <w:i w:val="0"/>
          <w:szCs w:val="30"/>
        </w:rPr>
        <w:t>Специальные приемы развития речи и стимуляции речевой   активности.</w:t>
      </w:r>
    </w:p>
    <w:p w:rsidR="003320C5" w:rsidRPr="00CD7BF2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CD7BF2">
        <w:rPr>
          <w:szCs w:val="30"/>
        </w:rPr>
        <w:t>     Часто родители жалуются учителю-дефектологу на то,  что "ребенок все знает, все понимает, но упорно молчит". "Не хочет говорить" - родительское оправдание молчания ребенка. Или  "не считает нужным говорить со мной, просить о чем-либо".</w:t>
      </w:r>
    </w:p>
    <w:p w:rsidR="003320C5" w:rsidRPr="00CD7BF2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CD7BF2">
        <w:rPr>
          <w:szCs w:val="30"/>
        </w:rPr>
        <w:t xml:space="preserve">После диагностики речевого и интеллектуального развития ребенка-молчуна и выяснения того, что причиной "упорного" молчания ребенка не является какое-либо нарушение познавательной сферы, алалия или тугоухость, мы даём родителям один простой, </w:t>
      </w:r>
      <w:proofErr w:type="gramStart"/>
      <w:r w:rsidRPr="00CD7BF2">
        <w:rPr>
          <w:szCs w:val="30"/>
        </w:rPr>
        <w:t>но</w:t>
      </w:r>
      <w:proofErr w:type="gramEnd"/>
      <w:r w:rsidRPr="00CD7BF2">
        <w:rPr>
          <w:szCs w:val="30"/>
        </w:rPr>
        <w:t xml:space="preserve"> тем не менее самый важный совет: с ребенком нужно разговаривать.</w:t>
      </w:r>
    </w:p>
    <w:bookmarkEnd w:id="0"/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И тут важно отметить,  что зачастую родители просто не знают, как нужно общаться с ребенком, как строить беседу с ребенком таким способом, чтобы малыш "захотел" разговаривать с ними.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   Разговор с самим собой.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Когда малыш находится недалеко от вас, начните говорить вслух о том, что видите, слышите, думаете, чувствуете. Говорить нужно медленно (</w:t>
      </w:r>
      <w:proofErr w:type="gramStart"/>
      <w:r w:rsidRPr="003320C5">
        <w:rPr>
          <w:szCs w:val="30"/>
        </w:rPr>
        <w:t>но</w:t>
      </w:r>
      <w:proofErr w:type="gramEnd"/>
      <w:r w:rsidRPr="003320C5">
        <w:rPr>
          <w:szCs w:val="30"/>
        </w:rPr>
        <w:t xml:space="preserve"> не растягивая слова) и отчетливо короткими, простыми предложениями — доступными восприятию малыша. Например: «Где чашка?», «Я вижу чашку», «Чашка на столе», «В чашке молоко», «Таня пьет молоко» и т. п.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   Параллельный разговор.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Этот прием отличается от предыдущего тем, что вы описываете все действия ребенка: что он видит, слышит, чувствует, трогает. Используя «параллельный разговор», вы как бы подсказываете ребенку слова, выражающие его опыт, слова, которые впоследствии он начнет использовать самостоятельно.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   Провокация, или искусственное непонимание ребенка.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Этот прием помогает ребенку освоить ситуативную речь и состоит в том, что взрослый не спешит проявить свою понятливость и временно становится «глухим», «глупым». Например, если малыш показывает на полку с игрушками, просительно смотрит на </w:t>
      </w:r>
      <w:proofErr w:type="gramStart"/>
      <w:r w:rsidRPr="003320C5">
        <w:rPr>
          <w:szCs w:val="30"/>
        </w:rPr>
        <w:t>вас</w:t>
      </w:r>
      <w:proofErr w:type="gramEnd"/>
      <w:r w:rsidRPr="003320C5">
        <w:rPr>
          <w:szCs w:val="30"/>
        </w:rPr>
        <w:t xml:space="preserve"> и вы хорошо понимаете, что нужно ему в данный момент, попробуйте дать ему не ту игрушку. Конечно же, первой реакцией ребенка будет возмущение вашей непонятливостью, но это будет и первым мотивом, стимулирующим малыша назвать нужный ему предмет. При возникновении затруднения подскажите малышу: «Я не понимаю, что ты хочешь: киску, куклу машинку?» 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 Распространение.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Продолжайте и дополняйте все сказанное малышом, но не принуждайте его к повторению — вполне достаточно того, что он вас слышит. Например: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Ребенок: «Суп».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Взрослый: «Овощной суп очень вкусный», «Суп кушают ложкой»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Отвечая ребенку распространенными предложениями с использованием более сложных языковых форм и богатой лексики, вы постепенно подводите его к тому, чтобы он заканчивал свою мысль, и, соответственно, готовите почву для овладения контекстной речью.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 Приговоры.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Использование игровых песенок, </w:t>
      </w:r>
      <w:proofErr w:type="spellStart"/>
      <w:r w:rsidRPr="003320C5">
        <w:rPr>
          <w:szCs w:val="30"/>
        </w:rPr>
        <w:t>потешек</w:t>
      </w:r>
      <w:proofErr w:type="spellEnd"/>
      <w:r w:rsidRPr="003320C5">
        <w:rPr>
          <w:szCs w:val="30"/>
        </w:rPr>
        <w:t xml:space="preserve">, приговоров в совместной деятельности с малышами доставляет им огромную радость. Сопровождение действий ребенка словами способствует </w:t>
      </w:r>
      <w:r w:rsidRPr="003320C5">
        <w:rPr>
          <w:szCs w:val="30"/>
        </w:rPr>
        <w:lastRenderedPageBreak/>
        <w:t xml:space="preserve">непроизвольному обучению его умению вслушиваться в звуки речи, улавливать ее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малыша, которая теснейшим образом связана с формированием речевой активности. </w:t>
      </w:r>
      <w:proofErr w:type="gramStart"/>
      <w:r w:rsidRPr="003320C5">
        <w:rPr>
          <w:szCs w:val="30"/>
        </w:rPr>
        <w:t>Чем больше мелких и сложных движений пальцами выполняет ребенок, тем больше участков мозга включается в работу, ведь он напрямую связан с руками, вернее — крест-накрест: с правой рукой — левое полушарие, а с левой — правое.</w:t>
      </w:r>
      <w:proofErr w:type="gramEnd"/>
      <w:r w:rsidRPr="003320C5">
        <w:rPr>
          <w:szCs w:val="30"/>
        </w:rPr>
        <w:t xml:space="preserve"> Немаловажно удовлетворить потребность малыша в эмоциональном и тактильном (прикосновения, поглаживания) контакте </w:t>
      </w:r>
      <w:proofErr w:type="gramStart"/>
      <w:r w:rsidRPr="003320C5">
        <w:rPr>
          <w:szCs w:val="30"/>
        </w:rPr>
        <w:t>со</w:t>
      </w:r>
      <w:proofErr w:type="gramEnd"/>
      <w:r w:rsidRPr="003320C5">
        <w:rPr>
          <w:szCs w:val="30"/>
        </w:rPr>
        <w:t xml:space="preserve"> взрослыми. Большинство детей по своей природе — </w:t>
      </w:r>
      <w:proofErr w:type="spellStart"/>
      <w:r w:rsidRPr="003320C5">
        <w:rPr>
          <w:szCs w:val="30"/>
        </w:rPr>
        <w:t>кинестетики</w:t>
      </w:r>
      <w:proofErr w:type="spellEnd"/>
      <w:r w:rsidRPr="003320C5">
        <w:rPr>
          <w:szCs w:val="30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   Выбор.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Предоставляйте ребенку возможность выбора. Формирование ответственности начинается с того момента, когда малышу позволено играть активную роль в том, что касается лично его. Осуществление возможности выбора порождает у ребенка ощущение собственной значимости и </w:t>
      </w:r>
      <w:proofErr w:type="spellStart"/>
      <w:r w:rsidRPr="003320C5">
        <w:rPr>
          <w:szCs w:val="30"/>
        </w:rPr>
        <w:t>самоценности</w:t>
      </w:r>
      <w:proofErr w:type="spellEnd"/>
      <w:r w:rsidRPr="003320C5">
        <w:rPr>
          <w:szCs w:val="30"/>
        </w:rPr>
        <w:t>. Уже к двум годам малыш вполне может самостоятельно делать выбор, если это право ему предоставлено взрослыми: «Тебе налить полстакана молока или целый стакан?», «Тебе яблоко целиком или половинку?», «Ты хочешь играть с куклой или медвежонком?»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  Игры с природным материалом.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Огромное влияние на рост речевой и познавательной активности ребенка оказывают разнообразие и доступность объектов, которые он время от времени может исследовать: смотреть на них, пробовать на вкус, манипулировать, экспериментировать, делать о них и с ними маленькие открытия. В своем инстинктивном стремлении к саморазвитию ребенок уже на первом году жизни неудержимо рвется к песку, воде,  глине, дереву и бумаге.  </w:t>
      </w:r>
      <w:proofErr w:type="gramStart"/>
      <w:r w:rsidRPr="003320C5">
        <w:rPr>
          <w:szCs w:val="30"/>
        </w:rPr>
        <w:t>В  «возне»  с ними заключен большой  смысл: ребенок  занят делом,  он знакомится с материалом,  изучает его свойства, функции и т. п. Самые любимые и лучшие игрушки — те, что ребенок сотворил сам: крепости из палочек; рвы, вырытые при помощи старой ложки или совка; бумажные кораблики; куклы из тряпочек, бумаги или соломы.</w:t>
      </w:r>
      <w:proofErr w:type="gramEnd"/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 Продуктивные виды деятельности.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На ранней стадии речевого развития ребенок овладевает самыми разнообразными языками, заменяющими слова, — жестикуляцией, мимикой, звукоподражанием, элементарным изображением. Слово является для ребенка только одним из способов выражения мыслей, но далеко не самым легким. Для многих своих мыслей и представлений он не находит подходящих слов и выражает их по-своему другими, более доступными способами: через продуктивные виды деятельности. Рисование, лепка, аппликация, конструирование развивают не только лингвистические способности ребенка, но и сенсорные, имеющие особое значение в формировании мыслительной деятельности. Мысль человека становится более определенной, понятной, если она записывается. Дошкольник писать не может и не умеет, а потому он фиксирует свои мысли и представления с помощью их зарисовки. Так он на бумаге закрепляет все представления, чувства, мысли, их комбинации и хитросплетения, в течение определенного периода возникшие в его уме или душе. Взрослый, записывая свои мысли, имеет возможность неоднократно возвращаться к работе с ними: прочитывать, «шлифовать», дополнять и формулировать до истинно понятийного смысла. Ребенок не способен на такую сознательную работу: он нарисовал — и бросил, его мысль, воображение уже унеслись в другом направлении. Облечь мысль в слово таким образом, чтобы оно стало понятно окружающим, — вот одна из важнейших задач речевого, коммуникативного и умственного развития, где каждый конкретный </w:t>
      </w:r>
      <w:r w:rsidRPr="003320C5">
        <w:rPr>
          <w:szCs w:val="30"/>
        </w:rPr>
        <w:lastRenderedPageBreak/>
        <w:t>рисунок малыша имеет непреходящее и уникальное значение. Старайтесь любой рисунок ребенка превратить в интересный рассказ, а рассказ — в рисунок, к которому нужно неоднократно возвращаться, «прочитывать» и дополнять. Когда таких рассказов и рисунков наберется достаточное количество, можно сшить их в книжку и «читать» своим друзьям, родственникам. Ребенок, понимающий, что он говорит, соединяющий с произносимым словом отчетливое представление, надежно овладевает родным языком.   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 Замещение.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 «Представь, что...» — эти слова наполнены для ребенка особой притягательной силой. В возрасте двух лет малыш с удовольствием представляет, что кубик — это пирожок, а коробка из-под обуви — печь. К трем годам он способен представить себя самолетом, кошечкой, цветком и т. п. Как магическое заклинание для ребенка звучат слова: «Представь, что мы — самолеты. Сейчас мы облетим всю комнату». Такая </w:t>
      </w:r>
      <w:proofErr w:type="spellStart"/>
      <w:r w:rsidRPr="003320C5">
        <w:rPr>
          <w:szCs w:val="30"/>
        </w:rPr>
        <w:t>этюдно</w:t>
      </w:r>
      <w:proofErr w:type="spellEnd"/>
      <w:r w:rsidRPr="003320C5">
        <w:rPr>
          <w:szCs w:val="30"/>
        </w:rPr>
        <w:t xml:space="preserve">-игровая форма развивает у ребенка рефлексивные и </w:t>
      </w:r>
      <w:proofErr w:type="spellStart"/>
      <w:r w:rsidRPr="003320C5">
        <w:rPr>
          <w:szCs w:val="30"/>
        </w:rPr>
        <w:t>эмпатийные</w:t>
      </w:r>
      <w:proofErr w:type="spellEnd"/>
      <w:r w:rsidRPr="003320C5">
        <w:rPr>
          <w:szCs w:val="30"/>
        </w:rPr>
        <w:t xml:space="preserve"> способности, без которых общение не будет полноценным и развивающим. В этом возрасте детям очень нравятся и пантомимические игры, активизирующие любознательность и наблюдательность малыша. Вовлечь ребенка в такую игру можно с помощью вопроса-предложения: «Угадай, что я сейчас делаю». Начинать предпочтительно с элементарных действий: причесываться, чистить зубы, есть яблоко, наливать молоко, читать книгу. После того как ребенок угадал, предложите ему самому загадать для вас действие, а затем «оживить» заданную вами ситуацию: накрыть на стол; гулять по теплому песку; удирать, как лиса, уносящая петуха; пройтись, как папа-медведь и сын-медвежонок и пр. Игры-пантомимы и игры-имитации являются первой ступенькой театрализованной и сюжетно-ролевой игры.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 Ролевая игра.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Этот вид детской деятельности в младшем возрасте только формируется, а всю полноту ведущего за собой развитие он приобретает несколько позднее. Но это совсем не означает, что необходимость в организации элементарных сюжетно-ролевых действий в этот период отсутствует. Проявив некоторую изобретательность, взрослые вполне могут организовать ролевые игры. Например, игра в телефон, когда ребенок, используя игрушечный аппарат, может звонить маме, папе, бабушке, сказочным персонажам. Игра в телефон стимулирует речевое развитие ребенка, формирует уверенность в себе, повышает коммуникативную компетентность. Поощряйте склонность детей к подражанию — это развивает внимательность к деталям, осознание прямого и переносного смысла слов.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>    Музыкальные игры.</w:t>
      </w:r>
    </w:p>
    <w:p w:rsidR="003320C5" w:rsidRPr="003320C5" w:rsidRDefault="003320C5" w:rsidP="003320C5">
      <w:pPr>
        <w:pStyle w:val="a3"/>
        <w:shd w:val="clear" w:color="auto" w:fill="FFFFFF"/>
        <w:spacing w:before="150" w:beforeAutospacing="0" w:after="180" w:afterAutospacing="0"/>
        <w:jc w:val="both"/>
        <w:rPr>
          <w:sz w:val="14"/>
          <w:szCs w:val="18"/>
        </w:rPr>
      </w:pPr>
      <w:r w:rsidRPr="003320C5">
        <w:rPr>
          <w:szCs w:val="30"/>
        </w:rPr>
        <w:t xml:space="preserve">Значение музыкальных игр в речевом развитии ребенка трудно переоценить. Малыши с удовольствием подпевают, обожают шумовые музыкальные инструменты, ритуальные игры типа «Каравай», «По кочкам», «Баба сеяла горох» и др. Поощряйте желание ребенка двигаться под музыку, подпевать. Ничего страшного в том, что ребенок сначала проговаривает только окончания или последние слова песенных строк. Впоследствии он начнет </w:t>
      </w:r>
      <w:proofErr w:type="spellStart"/>
      <w:r w:rsidRPr="003320C5">
        <w:rPr>
          <w:szCs w:val="30"/>
        </w:rPr>
        <w:t>пропевать</w:t>
      </w:r>
      <w:proofErr w:type="spellEnd"/>
      <w:r w:rsidRPr="003320C5">
        <w:rPr>
          <w:szCs w:val="30"/>
        </w:rPr>
        <w:t xml:space="preserve"> небольшие песенки целиком и, возможно, искажать некоторые слова. Это не должно вас пугать — пойте песню вместе с «главным исполнителем», но, в отличие от него, пойте ее правильно. </w:t>
      </w:r>
      <w:proofErr w:type="gramStart"/>
      <w:r w:rsidRPr="003320C5">
        <w:rPr>
          <w:szCs w:val="30"/>
        </w:rPr>
        <w:t>Почаще</w:t>
      </w:r>
      <w:proofErr w:type="gramEnd"/>
      <w:r w:rsidRPr="003320C5">
        <w:rPr>
          <w:szCs w:val="30"/>
        </w:rPr>
        <w:t xml:space="preserve"> предоставляйте малышу возможность двигаться под разнообразную музыку, самостоятельно извлекать звуки из различных предметов, аккомпанируя себе. Ребенок танцует и поет о том, что видит вокруг, слышит, придумывает собственные песни и мелодии — так рождается творец!</w:t>
      </w:r>
    </w:p>
    <w:p w:rsidR="00FA758D" w:rsidRPr="003320C5" w:rsidRDefault="00CD7BF2">
      <w:pPr>
        <w:rPr>
          <w:rFonts w:ascii="Times New Roman" w:hAnsi="Times New Roman" w:cs="Times New Roman"/>
          <w:sz w:val="18"/>
        </w:rPr>
      </w:pPr>
    </w:p>
    <w:sectPr w:rsidR="00FA758D" w:rsidRPr="003320C5" w:rsidSect="003320C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94"/>
    <w:rsid w:val="002F48D2"/>
    <w:rsid w:val="003320C5"/>
    <w:rsid w:val="00484C94"/>
    <w:rsid w:val="00B73066"/>
    <w:rsid w:val="00C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20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4</cp:revision>
  <dcterms:created xsi:type="dcterms:W3CDTF">2021-02-25T16:56:00Z</dcterms:created>
  <dcterms:modified xsi:type="dcterms:W3CDTF">2021-02-25T18:20:00Z</dcterms:modified>
</cp:coreProperties>
</file>